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7A" w:rsidRPr="00954BD7" w:rsidRDefault="00DC117A" w:rsidP="00DC11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</w:pPr>
      <w:r w:rsidRPr="00954BD7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BG05SFPR001-1.001-0001 „УСПЕХ ЗА ТЕБ“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се реализира по Програма „Образование“ 2021-2027, съфинансиран е от Европейския съюз чрез Европейския социален фонд плюс (ЕСФ+), има общ бюджет в размер на 151 123 000 лева и срокът за изпълнение на дейностите му е 60 месеца, но не по-късно от 31.12.2027 година.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проекта е насърчаване и разгръщане на потенциала за личностно развитие на учениците за трайното им приобщаване в училищното образование и подобряване на образователните им резултати.</w:t>
      </w: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рамките на проекта ще бъдат провеждани различни форми за интензивна работа с родители на ученици от уязвими групи за повишаване на гражданските и социалните им компетенции по отношение на развитието и възпитанието на децата им. Също така съвместни дейности и инициативи с родители ще допринесат за формирането на положителни нагласи спрямо образователния процес.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Акцент при дейностите, свързани с допълнителна подкрепа за личностно развитие на ученици със специални образователни потребности (СОП), в риск, с хронични заболявания и изявени дарби за трайно приобщаване в училищното образование, се поставя върху насърчаването и разгръщането на потенциала на учениците от начален и прогимназиален етап.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 акцент е използването на алтернативни модели за подпомагане на подготовката на учениците за участие в пленери, в национални и международни конкурси, олимпиади и състезания. Има възможност да се осигури оборудване за специализирани кабинети, на специализирани дидактически материали, методики, специални учебни програми за допълнителна подкрепа.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Допълнителните обучения за обща подкрепа за достъп и трайно приобщаване в училищното образование са предвидени за ученици от I до XII клас, за които има риск да напуснат образователната система, срещат системни трудности и са с пропуски по даден предмет или по няколко учебни предмета.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Провеждането на занимания по интереси, междуучилищни дейности и кариерно ориентиране и консултиране за обща подкрепа в училищното образование също е дейност, от която ще се възползват класираните училища.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заниманията по интереси е да се стимулира развитието на личностните качества, социалните и творчески умения и изяви на способностите на учениците в областта на науките, технологиите, изкуствата, спорта, глобалното, гражданското, здравното и интеркултурното образование, образованието за устойчиво развитие.</w:t>
      </w:r>
    </w:p>
    <w:p w:rsidR="00DC117A" w:rsidRPr="00DC117A" w:rsidRDefault="00DC117A" w:rsidP="00954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17A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Междуучилищните дейности, които ще се провеждат с ученици от две или повече училища под формата на състезания, конкурси, дебати и други форми, ще дадат изява на учениците, ще повишат мотивацията им, а също ще осигурят споделяне и популяризиране на добри педагогически практики.</w:t>
      </w:r>
    </w:p>
    <w:p w:rsidR="00F06690" w:rsidRDefault="00DC117A" w:rsidP="00954BD7">
      <w:pPr>
        <w:jc w:val="both"/>
      </w:pPr>
      <w:r>
        <w:t>През учебната</w:t>
      </w:r>
      <w:r>
        <w:rPr>
          <w:rStyle w:val="Strong"/>
        </w:rPr>
        <w:t xml:space="preserve"> 2024 – 2025 година</w:t>
      </w:r>
      <w:r>
        <w:t xml:space="preserve"> в ОУ „Васил Левски“ – Величково ще бъдат реализирани следните дейности:</w:t>
      </w:r>
    </w:p>
    <w:p w:rsidR="00DC117A" w:rsidRDefault="00DC117A" w:rsidP="00954BD7">
      <w:pPr>
        <w:jc w:val="both"/>
      </w:pPr>
      <w:r>
        <w:rPr>
          <w:rStyle w:val="Strong"/>
          <w:color w:val="FF6600"/>
        </w:rPr>
        <w:lastRenderedPageBreak/>
        <w:t>Дейност 4 –</w:t>
      </w:r>
      <w:r>
        <w:t xml:space="preserve"> Обща подкрепа за личностно развитие за достъп и трайно приобщаване на учениците в училищното образование, чрез провеждане на допълнително обучение по учебни предмети – 2 групи по български език и литература, съответно 1 групи във II клас, ръководители Мария Димитрова и 1 група в VII клас, ръководител Илияна Атанасова.</w:t>
      </w:r>
    </w:p>
    <w:sectPr w:rsidR="00DC117A" w:rsidSect="00CD2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117A"/>
    <w:rsid w:val="00365018"/>
    <w:rsid w:val="00954BD7"/>
    <w:rsid w:val="00CD2056"/>
    <w:rsid w:val="00D3253E"/>
    <w:rsid w:val="00DC117A"/>
    <w:rsid w:val="00EA41B9"/>
    <w:rsid w:val="00F0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11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4</cp:revision>
  <dcterms:created xsi:type="dcterms:W3CDTF">2025-02-12T16:13:00Z</dcterms:created>
  <dcterms:modified xsi:type="dcterms:W3CDTF">2025-02-12T16:31:00Z</dcterms:modified>
</cp:coreProperties>
</file>